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>
        <w:rPr>
          <w:rFonts w:eastAsiaTheme="minorHAnsi"/>
          <w:b/>
          <w:bCs/>
          <w:color w:val="1A1A1A"/>
          <w:sz w:val="28"/>
          <w:szCs w:val="28"/>
        </w:rPr>
        <w:t>č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r>
        <w:rPr>
          <w:rFonts w:eastAsiaTheme="minorHAnsi"/>
          <w:b/>
          <w:bCs/>
          <w:color w:val="1A1A1A"/>
          <w:sz w:val="28"/>
          <w:szCs w:val="28"/>
        </w:rPr>
        <w:t>šć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Na osnovu Zakona o menici i tačaka 1., 2. i 6. Odluke o obliku, sadržini i načinu korišćenja jediinstvenih instrumenata platnog prometa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DUŽNIK:       </w:t>
      </w:r>
      <w:r>
        <w:rPr>
          <w:rFonts w:eastAsiaTheme="minorHAnsi"/>
          <w:i/>
          <w:color w:val="1A1A1A"/>
          <w:lang w:val="en-US"/>
        </w:rPr>
        <w:t>[Naziv i adresa Ponuđača, MB, PIB i tekući račun]</w:t>
      </w: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Izdaje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POVERIOCU: Op</w:t>
      </w:r>
      <w:r>
        <w:rPr>
          <w:rFonts w:eastAsiaTheme="minorHAnsi"/>
          <w:color w:val="1A1A1A"/>
          <w:lang w:val="bs-Latn-BA"/>
        </w:rPr>
        <w:t>ština Srbobran, Trg slobode 2, Srbobran, MB 08013438, PIB 108490328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MENIČNO PISMO – OVLAŠĆENJE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ZA KORISNIKA BLANKO, SOLO MENICA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Predajemo Vam jednu blanko, solo menicu serijski broj </w:t>
      </w:r>
      <w:r>
        <w:rPr>
          <w:rFonts w:eastAsiaTheme="minorHAnsi"/>
          <w:i/>
          <w:iCs/>
          <w:color w:val="1A1A1A"/>
          <w:lang w:val="en-US"/>
        </w:rPr>
        <w:t>[</w:t>
      </w:r>
      <w:r>
        <w:rPr>
          <w:rFonts w:eastAsiaTheme="minorHAnsi"/>
          <w:i/>
          <w:iCs/>
          <w:color w:val="1A1A1A"/>
          <w:u w:val="single"/>
          <w:lang w:val="en-US"/>
        </w:rPr>
        <w:t>upisati serijski broj menice</w:t>
      </w:r>
      <w:r>
        <w:rPr>
          <w:rFonts w:eastAsiaTheme="minorHAnsi"/>
          <w:i/>
          <w:iCs/>
          <w:color w:val="1A1A1A"/>
          <w:lang w:val="en-US"/>
        </w:rPr>
        <w:t>]</w:t>
      </w:r>
      <w:r>
        <w:rPr>
          <w:rFonts w:eastAsiaTheme="minorHAnsi"/>
          <w:color w:val="1A1A1A"/>
          <w:lang w:val="en-US"/>
        </w:rPr>
        <w:t xml:space="preserve"> i ovlašćujemo </w:t>
      </w:r>
      <w:r>
        <w:rPr>
          <w:rFonts w:eastAsiaTheme="minorHAnsi"/>
          <w:color w:val="1A1A1A"/>
          <w:highlight w:val="none"/>
          <w:lang w:val="bs-Latn-BA"/>
        </w:rPr>
        <w:t>Opštinu Srbobran</w:t>
      </w:r>
      <w:r>
        <w:rPr>
          <w:rFonts w:eastAsiaTheme="minorHAnsi"/>
          <w:color w:val="1A1A1A"/>
          <w:lang w:val="en-US"/>
        </w:rPr>
        <w:t xml:space="preserve">, kao Poverioca, da predatu menicu može popuniti </w:t>
      </w:r>
      <w:r>
        <w:rPr>
          <w:rFonts w:eastAsiaTheme="minorHAnsi"/>
          <w:b/>
          <w:color w:val="1A1A1A"/>
          <w:lang w:val="en-US"/>
        </w:rPr>
        <w:t>u iznosu od 37.251,59</w:t>
      </w:r>
      <w:r>
        <w:rPr>
          <w:b/>
          <w:lang w:val="en-US"/>
        </w:rPr>
        <w:t xml:space="preserve"> RSD </w:t>
      </w:r>
      <w:r>
        <w:rPr>
          <w:b/>
        </w:rPr>
        <w:t>bez PDV-a</w:t>
      </w:r>
      <w:r>
        <w:rPr>
          <w:b/>
          <w:lang w:val="en-US"/>
        </w:rPr>
        <w:t>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Ovlašćujemo </w:t>
      </w:r>
      <w:bookmarkStart w:id="0" w:name="_GoBack"/>
      <w:r>
        <w:rPr>
          <w:rFonts w:eastAsiaTheme="minorHAnsi"/>
          <w:color w:val="1A1A1A"/>
          <w:highlight w:val="none"/>
          <w:lang w:val="bs-Latn-BA"/>
        </w:rPr>
        <w:t>Opštinu Srbobran</w:t>
      </w:r>
      <w:bookmarkEnd w:id="0"/>
      <w:r>
        <w:rPr>
          <w:rFonts w:eastAsiaTheme="minorHAnsi"/>
          <w:color w:val="1A1A1A"/>
          <w:lang w:val="en-US"/>
        </w:rPr>
        <w:t>,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važi minimum 30 (trideset) dana duže roka važnosti ponude, nakon čega je Poverilac dužan da menicu i menično ovlašćenje vrati Dužniku.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U prilogu dostavljamo predmetnu blanko solo menicu i karton deponovanih potpisa lica ovlašćenih za zastupanje, </w:t>
      </w:r>
      <w:r>
        <w:rPr>
          <w:rFonts w:eastAsiaTheme="minorHAnsi"/>
          <w:color w:val="1A1A1A"/>
        </w:rPr>
        <w:t>kopiju obrasca overenih  potpisa lica ovlašćenih za zastupanje (OP obrazac) i potvrdu banke o prijemu zahteva za registraciju menice (Zahtev za registraciju/brisanje menice, overen od strane banke).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Datum:</w:t>
      </w:r>
      <w:r>
        <w:rPr>
          <w:rFonts w:eastAsiaTheme="minorHAnsi"/>
          <w:i/>
          <w:iCs/>
          <w:color w:val="1A1A1A"/>
          <w:lang w:val="en-US"/>
        </w:rPr>
        <w:t xml:space="preserve"> </w:t>
      </w:r>
      <w:r>
        <w:rPr>
          <w:rFonts w:eastAsiaTheme="minorHAnsi"/>
          <w:i/>
          <w:iCs/>
          <w:color w:val="1A1A1A"/>
          <w:u w:val="single"/>
          <w:lang w:val="en-US"/>
        </w:rPr>
        <w:t>[Upisati datum izdavanja]</w:t>
      </w:r>
      <w:r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>
        <w:rPr>
          <w:rFonts w:eastAsiaTheme="minorHAnsi"/>
          <w:i/>
          <w:iCs/>
          <w:color w:val="1A1A1A"/>
          <w:u w:val="single"/>
          <w:lang w:val="en-US"/>
        </w:rPr>
        <w:t>[Potpis ovlašćenog lica i overa pečatom]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>
      <w:pPr/>
    </w:p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swiss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modern"/>
    <w:pitch w:val="default"/>
    <w:sig w:usb0="E00002FF" w:usb1="400004FF" w:usb2="00000000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swiss"/>
    <w:pitch w:val="default"/>
    <w:sig w:usb0="E00002FF" w:usb1="400004FF" w:usb2="00000000" w:usb3="00000000" w:csb0="2000019F" w:csb1="00000000"/>
  </w:font>
  <w:font w:name="WenQuanYi Micro Hei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Lohit Hindi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Liberation Sans">
    <w:altName w:val="Courier New"/>
    <w:panose1 w:val="00000000000000000000"/>
    <w:charset w:val="EE"/>
    <w:family w:val="roman"/>
    <w:pitch w:val="default"/>
    <w:sig w:usb0="00000000" w:usb1="00000000" w:usb2="00000021" w:usb3="00000000" w:csb0="000001BF" w:csb1="00000000"/>
  </w:font>
  <w:font w:name="Roboto">
    <w:altName w:val="Times New Roman"/>
    <w:panose1 w:val="00000000000000000000"/>
    <w:charset w:val="EE"/>
    <w:family w:val="auto"/>
    <w:pitch w:val="default"/>
    <w:sig w:usb0="00000000" w:usb1="00000000" w:usb2="00000000" w:usb3="00000000" w:csb0="00000003" w:csb1="00000000"/>
  </w:font>
  <w:font w:name="Arial">
    <w:panose1 w:val="020B0604020202020204"/>
    <w:charset w:val="EE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decorative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roman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enQuanYi Micro Hei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decorative"/>
    <w:pitch w:val="default"/>
    <w:sig w:usb0="E00002FF" w:usb1="4000ACFF" w:usb2="00000001" w:usb3="00000000" w:csb0="2000019F" w:csb1="00000000"/>
  </w:font>
  <w:font w:name="Lohit Hindi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  <w:font w:name="Liberation Sans">
    <w:altName w:val="Courier New"/>
    <w:panose1 w:val="00000000000000000000"/>
    <w:charset w:val="EE"/>
    <w:family w:val="decorative"/>
    <w:pitch w:val="default"/>
    <w:sig w:usb0="00000000" w:usb1="00000000" w:usb2="00000021" w:usb3="00000000" w:csb0="000001BF" w:csb1="00000000"/>
  </w:font>
  <w:font w:name="Roboto">
    <w:altName w:val="Times New Roman"/>
    <w:panose1 w:val="02000000000000000000"/>
    <w:charset w:val="EE"/>
    <w:family w:val="auto"/>
    <w:pitch w:val="default"/>
    <w:sig w:usb0="00000000" w:usb1="00000000" w:usb2="00000020" w:usb3="00000000" w:csb0="0000019F" w:csb1="00000000"/>
  </w:font>
  <w:font w:name="Arial">
    <w:panose1 w:val="020B0604020202020204"/>
    <w:charset w:val="CC"/>
    <w:family w:val="decorative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3 – Sredstvo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5C"/>
    <w:rsid w:val="00017215"/>
    <w:rsid w:val="00022724"/>
    <w:rsid w:val="00023C6E"/>
    <w:rsid w:val="000557E4"/>
    <w:rsid w:val="002014DB"/>
    <w:rsid w:val="002208C1"/>
    <w:rsid w:val="002F456A"/>
    <w:rsid w:val="00411A4B"/>
    <w:rsid w:val="004804DE"/>
    <w:rsid w:val="004C1A1B"/>
    <w:rsid w:val="00536233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D7C61"/>
    <w:rsid w:val="00E60D60"/>
    <w:rsid w:val="00E92E73"/>
    <w:rsid w:val="00F23996"/>
    <w:rsid w:val="00F7215C"/>
    <w:rsid w:val="5D946C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536"/>
        <w:tab w:val="right" w:pos="9072"/>
      </w:tabs>
    </w:pPr>
  </w:style>
  <w:style w:type="paragraph" w:styleId="3">
    <w:name w:val="header"/>
    <w:basedOn w:val="1"/>
    <w:link w:val="6"/>
    <w:unhideWhenUsed/>
    <w:uiPriority w:val="99"/>
    <w:pPr>
      <w:tabs>
        <w:tab w:val="center" w:pos="4536"/>
        <w:tab w:val="right" w:pos="9072"/>
      </w:tabs>
    </w:pPr>
  </w:style>
  <w:style w:type="character" w:customStyle="1" w:styleId="6">
    <w:name w:val="Header Char"/>
    <w:basedOn w:val="4"/>
    <w:link w:val="3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7">
    <w:name w:val="Footer Char"/>
    <w:basedOn w:val="4"/>
    <w:link w:val="2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2042</Characters>
  <Lines>17</Lines>
  <Paragraphs>4</Paragraphs>
  <TotalTime>0</TotalTime>
  <ScaleCrop>false</ScaleCrop>
  <LinksUpToDate>false</LinksUpToDate>
  <CharactersWithSpaces>2396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2016-09-09T08:44:00Z</dcterms:created>
  <dc:creator>Predrag Knežević</dc:creator>
  <cp:lastModifiedBy>dora</cp:lastModifiedBy>
  <dcterms:modified xsi:type="dcterms:W3CDTF">2018-11-09T13:01:29Z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